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1A429E">
        <w:rPr>
          <w:rFonts w:hint="eastAsia"/>
          <w:b/>
          <w:noProof/>
          <w:sz w:val="24"/>
          <w:lang w:eastAsia="ja-JP"/>
        </w:rPr>
        <w:t>99bis</w:t>
      </w:r>
      <w:r>
        <w:rPr>
          <w:b/>
          <w:i/>
          <w:noProof/>
          <w:sz w:val="28"/>
        </w:rPr>
        <w:tab/>
      </w:r>
      <w:r w:rsidR="001A429E">
        <w:rPr>
          <w:rFonts w:hint="eastAsia"/>
          <w:b/>
          <w:i/>
          <w:noProof/>
          <w:sz w:val="28"/>
          <w:lang w:eastAsia="ja-JP"/>
        </w:rPr>
        <w:t>R2-17</w:t>
      </w:r>
      <w:r w:rsidR="009365A3">
        <w:rPr>
          <w:b/>
          <w:i/>
          <w:noProof/>
          <w:sz w:val="28"/>
          <w:lang w:eastAsia="ja-JP"/>
        </w:rPr>
        <w:t>11472</w:t>
      </w:r>
    </w:p>
    <w:p w:rsidR="001E41F3" w:rsidRDefault="001A429E" w:rsidP="005E2C44">
      <w:pPr>
        <w:pStyle w:val="CRCoverPage"/>
        <w:outlineLvl w:val="0"/>
        <w:rPr>
          <w:b/>
          <w:noProof/>
          <w:sz w:val="24"/>
        </w:rPr>
      </w:pPr>
      <w:r w:rsidRPr="00ED28B6">
        <w:rPr>
          <w:rFonts w:cs="Arial"/>
          <w:b/>
          <w:bCs/>
          <w:sz w:val="24"/>
          <w:lang w:eastAsia="ja-JP"/>
        </w:rPr>
        <w:t>Prague, Czech Republic</w:t>
      </w:r>
      <w:r w:rsidRPr="00841E07">
        <w:rPr>
          <w:rFonts w:cs="Arial"/>
          <w:b/>
          <w:bCs/>
          <w:sz w:val="24"/>
          <w:lang w:eastAsia="ja-JP"/>
        </w:rPr>
        <w:t xml:space="preserve">, </w:t>
      </w:r>
      <w:r>
        <w:rPr>
          <w:rFonts w:cs="Arial" w:hint="eastAsia"/>
          <w:b/>
          <w:bCs/>
          <w:sz w:val="24"/>
          <w:lang w:eastAsia="ja-JP"/>
        </w:rPr>
        <w:t>9</w:t>
      </w:r>
      <w:r w:rsidRPr="00841E07">
        <w:rPr>
          <w:rFonts w:cs="Arial" w:hint="eastAsia"/>
          <w:b/>
          <w:bCs/>
          <w:sz w:val="24"/>
          <w:vertAlign w:val="superscript"/>
          <w:lang w:eastAsia="ja-JP"/>
        </w:rPr>
        <w:t>th</w:t>
      </w:r>
      <w:r w:rsidRPr="00841E07">
        <w:rPr>
          <w:rFonts w:cs="Arial"/>
          <w:b/>
          <w:bCs/>
          <w:sz w:val="24"/>
          <w:lang w:eastAsia="ja-JP"/>
        </w:rPr>
        <w:t xml:space="preserve"> – </w:t>
      </w:r>
      <w:r>
        <w:rPr>
          <w:rFonts w:cs="Arial" w:hint="eastAsia"/>
          <w:b/>
          <w:bCs/>
          <w:sz w:val="24"/>
          <w:lang w:eastAsia="ja-JP"/>
        </w:rPr>
        <w:t>13</w:t>
      </w:r>
      <w:r w:rsidRPr="00841E07">
        <w:rPr>
          <w:rFonts w:cs="Arial"/>
          <w:b/>
          <w:bCs/>
          <w:sz w:val="24"/>
          <w:vertAlign w:val="superscript"/>
          <w:lang w:eastAsia="ja-JP"/>
        </w:rPr>
        <w:t>th</w:t>
      </w:r>
      <w:r w:rsidRPr="00841E07">
        <w:rPr>
          <w:rFonts w:cs="Arial" w:hint="eastAsia"/>
          <w:b/>
          <w:bCs/>
          <w:sz w:val="24"/>
          <w:lang w:eastAsia="ja-JP"/>
        </w:rPr>
        <w:t xml:space="preserve"> </w:t>
      </w:r>
      <w:r>
        <w:rPr>
          <w:rFonts w:cs="Arial" w:hint="eastAsia"/>
          <w:b/>
          <w:bCs/>
          <w:sz w:val="24"/>
          <w:lang w:eastAsia="ja-JP"/>
        </w:rPr>
        <w:t>October</w:t>
      </w:r>
      <w:r w:rsidRPr="00841E07">
        <w:rPr>
          <w:rFonts w:cs="Arial" w:hint="eastAsia"/>
          <w:b/>
          <w:bCs/>
          <w:sz w:val="24"/>
          <w:lang w:eastAsia="ja-JP"/>
        </w:rPr>
        <w:t xml:space="preserve"> </w:t>
      </w:r>
      <w:r w:rsidRPr="00841E07">
        <w:rPr>
          <w:rFonts w:cs="Arial"/>
          <w:b/>
          <w:bCs/>
          <w:sz w:val="24"/>
          <w:lang w:eastAsia="ja-JP"/>
        </w:rPr>
        <w:t>201</w:t>
      </w:r>
      <w:r w:rsidRPr="00841E07">
        <w:rPr>
          <w:rFonts w:cs="Arial" w:hint="eastAsia"/>
          <w:b/>
          <w:bCs/>
          <w:sz w:val="24"/>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9365A3" w:rsidP="00547111">
            <w:pPr>
              <w:pStyle w:val="CRCoverPage"/>
              <w:spacing w:after="0"/>
              <w:rPr>
                <w:noProof/>
              </w:rPr>
            </w:pPr>
            <w:r>
              <w:rPr>
                <w:b/>
                <w:noProof/>
                <w:sz w:val="28"/>
              </w:rPr>
              <w:t>3113</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1A429E" w:rsidP="00E13F3D">
            <w:pPr>
              <w:pStyle w:val="CRCoverPage"/>
              <w:spacing w:after="0"/>
              <w:jc w:val="center"/>
              <w:rPr>
                <w:b/>
                <w:noProof/>
                <w:lang w:eastAsia="ja-JP"/>
              </w:rPr>
            </w:pPr>
            <w:r>
              <w:rPr>
                <w:rFonts w:hint="eastAsia"/>
                <w:b/>
                <w:noProof/>
                <w:sz w:val="28"/>
                <w:lang w:eastAsia="ja-JP"/>
              </w:rPr>
              <w:t>-</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1A429E">
            <w:pPr>
              <w:pStyle w:val="CRCoverPage"/>
              <w:spacing w:after="0"/>
              <w:jc w:val="center"/>
              <w:rPr>
                <w:noProof/>
                <w:sz w:val="28"/>
                <w:lang w:eastAsia="ja-JP"/>
              </w:rPr>
            </w:pPr>
            <w:r>
              <w:rPr>
                <w:rFonts w:hint="eastAsia"/>
                <w:b/>
                <w:noProof/>
                <w:sz w:val="28"/>
                <w:lang w:eastAsia="ja-JP"/>
              </w:rPr>
              <w:t>14.4.0</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extension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427">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0B">
            <w:pPr>
              <w:pStyle w:val="CRCoverPage"/>
              <w:spacing w:after="0"/>
              <w:ind w:left="100"/>
              <w:rPr>
                <w:noProof/>
              </w:rPr>
            </w:pPr>
            <w:r w:rsidRPr="001C550B">
              <w:rPr>
                <w:noProof/>
              </w:rPr>
              <w:t>NB_IOTenh-Core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pPr>
              <w:pStyle w:val="CRCoverPage"/>
              <w:spacing w:after="0"/>
              <w:ind w:left="100"/>
              <w:rPr>
                <w:noProof/>
                <w:lang w:eastAsia="ja-JP"/>
              </w:rPr>
            </w:pPr>
            <w:r>
              <w:rPr>
                <w:noProof/>
              </w:rPr>
              <w:t>2017-</w:t>
            </w:r>
            <w:r>
              <w:rPr>
                <w:rFonts w:hint="eastAsia"/>
                <w:noProof/>
                <w:lang w:eastAsia="ja-JP"/>
              </w:rPr>
              <w:t>09</w:t>
            </w:r>
            <w:r>
              <w:rPr>
                <w:noProof/>
              </w:rPr>
              <w:t>-</w:t>
            </w:r>
            <w:r>
              <w:rPr>
                <w:rFonts w:hint="eastAsia"/>
                <w:noProof/>
                <w:lang w:eastAsia="ja-JP"/>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427">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1C550B">
              <w:rPr>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26469D">
            <w:pPr>
              <w:pStyle w:val="CRCoverPage"/>
              <w:spacing w:after="0"/>
              <w:ind w:left="100"/>
              <w:rPr>
                <w:noProof/>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CC76E8">
              <w:rPr>
                <w:noProof/>
                <w:lang w:eastAsia="ja-JP"/>
              </w:rPr>
              <w:t xml:space="preserve">UECapabilityInformation-NB </w:t>
            </w:r>
            <w:r>
              <w:rPr>
                <w:rFonts w:hint="eastAsia"/>
                <w:noProof/>
                <w:lang w:eastAsia="ja-JP"/>
              </w:rPr>
              <w:t xml:space="preserve">and </w:t>
            </w:r>
            <w:r w:rsidRPr="00CC76E8">
              <w:rPr>
                <w:noProof/>
                <w:lang w:eastAsia="ja-JP"/>
              </w:rPr>
              <w:t>HandoverPreparationInformation-NB</w:t>
            </w:r>
            <w:r w:rsidR="006E2001">
              <w:rPr>
                <w:rFonts w:hint="eastAsia"/>
                <w:noProof/>
                <w:lang w:eastAsia="ja-JP"/>
              </w:rPr>
              <w:t xml:space="preserve"> messages</w:t>
            </w:r>
            <w:r w:rsidR="0026469D">
              <w:rPr>
                <w:rFonts w:hint="eastAsia"/>
                <w:noProof/>
                <w:lang w:eastAsia="ja-JP"/>
              </w:rPr>
              <w:t>. A</w:t>
            </w:r>
            <w:r w:rsidR="008C0455">
              <w:rPr>
                <w:rFonts w:hint="eastAsia"/>
                <w:noProof/>
                <w:lang w:eastAsia="ja-JP"/>
              </w:rPr>
              <w:t xml:space="preserve"> Rel-13 eNB can</w:t>
            </w:r>
            <w:r w:rsidR="006E2001">
              <w:rPr>
                <w:rFonts w:hint="eastAsia"/>
                <w:noProof/>
                <w:lang w:eastAsia="ja-JP"/>
              </w:rPr>
              <w:t xml:space="preserve">not decode them if </w:t>
            </w:r>
            <w:r w:rsidR="006E2001" w:rsidRPr="001C550B">
              <w:rPr>
                <w:lang w:eastAsia="ja-JP"/>
              </w:rPr>
              <w:t>UE-Capability-NB</w:t>
            </w:r>
            <w:r w:rsidR="0026469D">
              <w:rPr>
                <w:rFonts w:hint="eastAsia"/>
                <w:lang w:eastAsia="ja-JP"/>
              </w:rPr>
              <w:t xml:space="preserve"> includes Rel-14 extensions, i.e. backward compatibility is broken.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0B">
            <w:pPr>
              <w:pStyle w:val="CRCoverPage"/>
              <w:spacing w:after="0"/>
              <w:ind w:left="100"/>
              <w:rPr>
                <w:noProof/>
                <w:lang w:eastAsia="ja-JP"/>
              </w:rPr>
            </w:pPr>
            <w:r w:rsidRPr="001C550B">
              <w:rPr>
                <w:noProof/>
              </w:rPr>
              <w:t>UE-Capability-NB</w:t>
            </w:r>
            <w:r>
              <w:rPr>
                <w:rFonts w:hint="eastAsia"/>
                <w:noProof/>
                <w:lang w:eastAsia="ja-JP"/>
              </w:rPr>
              <w:t xml:space="preserve">-r13 </w:t>
            </w:r>
            <w:r w:rsidR="006E2001">
              <w:rPr>
                <w:rFonts w:hint="eastAsia"/>
                <w:noProof/>
                <w:lang w:eastAsia="ja-JP"/>
              </w:rPr>
              <w:t>non-critical extension mechanism is deactivated.</w:t>
            </w:r>
          </w:p>
          <w:p w:rsidR="006E2001" w:rsidRDefault="006E2001">
            <w:pPr>
              <w:pStyle w:val="CRCoverPage"/>
              <w:spacing w:after="0"/>
              <w:ind w:left="100"/>
              <w:rPr>
                <w:noProof/>
                <w:lang w:eastAsia="ja-JP"/>
              </w:rPr>
            </w:pPr>
          </w:p>
          <w:p w:rsidR="001C550B" w:rsidRDefault="001C550B" w:rsidP="006E2001">
            <w:pPr>
              <w:pStyle w:val="CRCoverPage"/>
              <w:spacing w:after="0"/>
              <w:ind w:left="100"/>
              <w:rPr>
                <w:noProof/>
                <w:lang w:eastAsia="ja-JP"/>
              </w:rPr>
            </w:pPr>
            <w:r>
              <w:rPr>
                <w:rFonts w:hint="eastAsia"/>
                <w:noProof/>
                <w:lang w:eastAsia="ja-JP"/>
              </w:rPr>
              <w:t>Instead</w:t>
            </w:r>
            <w:r w:rsidR="0026469D">
              <w:rPr>
                <w:rFonts w:hint="eastAsia"/>
                <w:noProof/>
                <w:lang w:eastAsia="ja-JP"/>
              </w:rPr>
              <w:t>,</w:t>
            </w:r>
            <w:r>
              <w:rPr>
                <w:rFonts w:hint="eastAsia"/>
                <w:noProof/>
                <w:lang w:eastAsia="ja-JP"/>
              </w:rPr>
              <w:t xml:space="preserve"> non-critical extensions of </w:t>
            </w:r>
            <w:r w:rsidRPr="001C550B">
              <w:rPr>
                <w:noProof/>
                <w:lang w:eastAsia="ja-JP"/>
              </w:rPr>
              <w:t xml:space="preserve">UE-Capability-NB-r13 </w:t>
            </w:r>
            <w:r>
              <w:rPr>
                <w:rFonts w:hint="eastAsia"/>
                <w:noProof/>
                <w:lang w:eastAsia="ja-JP"/>
              </w:rPr>
              <w:t xml:space="preserve"> are added into an OCTET STRING container </w:t>
            </w:r>
            <w:r w:rsidR="006E2001">
              <w:rPr>
                <w:rFonts w:hint="eastAsia"/>
                <w:noProof/>
                <w:lang w:eastAsia="ja-JP"/>
              </w:rPr>
              <w:t>in</w:t>
            </w:r>
            <w:r>
              <w:rPr>
                <w:rFonts w:hint="eastAsia"/>
                <w:noProof/>
                <w:lang w:eastAsia="ja-JP"/>
              </w:rPr>
              <w:t xml:space="preserve"> </w:t>
            </w:r>
            <w:r w:rsidR="006E2001" w:rsidRPr="00CC76E8">
              <w:rPr>
                <w:noProof/>
                <w:lang w:eastAsia="ja-JP"/>
              </w:rPr>
              <w:t xml:space="preserve">UECapabilityInformation-NB </w:t>
            </w:r>
            <w:r w:rsidR="006E2001">
              <w:rPr>
                <w:rFonts w:hint="eastAsia"/>
                <w:noProof/>
                <w:lang w:eastAsia="ja-JP"/>
              </w:rPr>
              <w:t xml:space="preserve">and </w:t>
            </w:r>
            <w:r w:rsidR="006E2001" w:rsidRPr="00CC76E8">
              <w:rPr>
                <w:noProof/>
                <w:lang w:eastAsia="ja-JP"/>
              </w:rPr>
              <w:t>HandoverPreparationInformation-NB</w:t>
            </w:r>
            <w:r w:rsidR="006E2001">
              <w:rPr>
                <w:rFonts w:hint="eastAsia"/>
                <w:noProof/>
                <w:lang w:eastAsia="ja-JP"/>
              </w:rPr>
              <w:t xml:space="preserve"> messages.</w:t>
            </w:r>
          </w:p>
          <w:p w:rsidR="0026469D" w:rsidRDefault="0026469D" w:rsidP="006E2001">
            <w:pPr>
              <w:pStyle w:val="CRCoverPage"/>
              <w:spacing w:after="0"/>
              <w:ind w:left="100"/>
              <w:rPr>
                <w:noProof/>
                <w:lang w:eastAsia="ja-JP"/>
              </w:rPr>
            </w:pPr>
          </w:p>
          <w:p w:rsidR="0026469D" w:rsidRPr="005F389A" w:rsidRDefault="0026469D" w:rsidP="0026469D">
            <w:pPr>
              <w:pStyle w:val="CRCoverPage"/>
              <w:spacing w:after="0"/>
              <w:ind w:left="100"/>
              <w:rPr>
                <w:b/>
                <w:bCs/>
                <w:noProof/>
                <w:lang w:eastAsia="ja-JP"/>
              </w:rPr>
            </w:pPr>
            <w:r w:rsidRPr="005F389A">
              <w:rPr>
                <w:b/>
                <w:bCs/>
                <w:noProof/>
                <w:lang w:eastAsia="ja-JP"/>
              </w:rPr>
              <w:t>I</w:t>
            </w:r>
            <w:r w:rsidRPr="005F389A">
              <w:rPr>
                <w:rFonts w:hint="eastAsia"/>
                <w:b/>
                <w:bCs/>
                <w:noProof/>
                <w:lang w:eastAsia="ja-JP"/>
              </w:rPr>
              <w:t>mpact analysis</w:t>
            </w:r>
          </w:p>
          <w:p w:rsidR="0026469D" w:rsidRPr="005F389A" w:rsidRDefault="0026469D" w:rsidP="0026469D">
            <w:pPr>
              <w:pStyle w:val="CRCoverPage"/>
              <w:spacing w:after="0"/>
              <w:ind w:left="100"/>
              <w:rPr>
                <w:noProof/>
                <w:u w:val="single"/>
                <w:lang w:eastAsia="ja-JP"/>
              </w:rPr>
            </w:pPr>
            <w:r w:rsidRPr="005F389A">
              <w:rPr>
                <w:rFonts w:hint="eastAsia"/>
                <w:noProof/>
                <w:u w:val="single"/>
                <w:lang w:eastAsia="ja-JP"/>
              </w:rPr>
              <w:t>Impacted functionality:</w:t>
            </w:r>
          </w:p>
          <w:p w:rsidR="0026469D" w:rsidRDefault="0026469D" w:rsidP="0026469D">
            <w:pPr>
              <w:pStyle w:val="CRCoverPage"/>
              <w:spacing w:after="0"/>
              <w:ind w:left="100"/>
              <w:rPr>
                <w:lang w:eastAsia="en-GB"/>
              </w:rPr>
            </w:pPr>
            <w:r>
              <w:rPr>
                <w:rFonts w:hint="eastAsia"/>
                <w:noProof/>
                <w:lang w:eastAsia="ja-JP"/>
              </w:rPr>
              <w:t>Capabilities signaling</w:t>
            </w:r>
            <w:r w:rsidRPr="005F389A">
              <w:rPr>
                <w:lang w:eastAsia="en-GB"/>
              </w:rPr>
              <w:t>.</w:t>
            </w:r>
          </w:p>
          <w:p w:rsidR="0026469D" w:rsidRDefault="0026469D" w:rsidP="0026469D">
            <w:pPr>
              <w:pStyle w:val="CRCoverPage"/>
              <w:spacing w:after="0"/>
              <w:ind w:left="100"/>
              <w:rPr>
                <w:lang w:eastAsia="en-GB"/>
              </w:rPr>
            </w:pPr>
          </w:p>
          <w:p w:rsidR="0026469D" w:rsidRPr="000A6DBE" w:rsidRDefault="0026469D" w:rsidP="0026469D">
            <w:pPr>
              <w:pStyle w:val="CRCoverPage"/>
              <w:spacing w:after="0"/>
              <w:ind w:left="100"/>
              <w:rPr>
                <w:noProof/>
                <w:u w:val="single"/>
                <w:lang w:eastAsia="ja-JP"/>
              </w:rPr>
            </w:pPr>
            <w:r w:rsidRPr="000A6DBE">
              <w:rPr>
                <w:noProof/>
                <w:u w:val="single"/>
                <w:lang w:eastAsia="ja-JP"/>
              </w:rPr>
              <w:t xml:space="preserve">Inter-operability: </w:t>
            </w:r>
          </w:p>
          <w:p w:rsidR="008C0455" w:rsidRDefault="008C0455" w:rsidP="008C0455">
            <w:pPr>
              <w:pStyle w:val="CRCoverPage"/>
              <w:spacing w:after="0"/>
              <w:ind w:left="100"/>
              <w:rPr>
                <w:lang w:eastAsia="ja-JP"/>
              </w:rPr>
            </w:pPr>
            <w:r w:rsidRPr="008C0455">
              <w:rPr>
                <w:noProof/>
                <w:lang w:eastAsia="ja-JP"/>
              </w:rPr>
              <w:t xml:space="preserve">If the </w:t>
            </w:r>
            <w:r>
              <w:rPr>
                <w:rFonts w:hint="eastAsia"/>
                <w:noProof/>
                <w:lang w:eastAsia="ja-JP"/>
              </w:rPr>
              <w:t>NW</w:t>
            </w:r>
            <w:r w:rsidRPr="008C0455">
              <w:rPr>
                <w:noProof/>
                <w:lang w:eastAsia="ja-JP"/>
              </w:rPr>
              <w:t xml:space="preserve"> is implemented according to this CR while the UE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p w:rsidR="008C0455" w:rsidRDefault="008C0455" w:rsidP="008C0455">
            <w:pPr>
              <w:pStyle w:val="CRCoverPage"/>
              <w:spacing w:after="0"/>
              <w:ind w:left="100"/>
              <w:rPr>
                <w:noProof/>
                <w:lang w:eastAsia="ja-JP"/>
              </w:rPr>
            </w:pPr>
            <w:r w:rsidRPr="008C0455">
              <w:rPr>
                <w:noProof/>
                <w:lang w:eastAsia="ja-JP"/>
              </w:rPr>
              <w:t xml:space="preserve">If the </w:t>
            </w:r>
            <w:r>
              <w:rPr>
                <w:rFonts w:hint="eastAsia"/>
                <w:noProof/>
                <w:lang w:eastAsia="ja-JP"/>
              </w:rPr>
              <w:t>UE</w:t>
            </w:r>
            <w:r w:rsidRPr="008C0455">
              <w:rPr>
                <w:noProof/>
                <w:lang w:eastAsia="ja-JP"/>
              </w:rPr>
              <w:t xml:space="preserve"> is implemented according to this CR while the </w:t>
            </w:r>
            <w:r>
              <w:rPr>
                <w:rFonts w:hint="eastAsia"/>
                <w:noProof/>
                <w:lang w:eastAsia="ja-JP"/>
              </w:rPr>
              <w:t>NW</w:t>
            </w:r>
            <w:r w:rsidRPr="008C0455">
              <w:rPr>
                <w:noProof/>
                <w:lang w:eastAsia="ja-JP"/>
              </w:rPr>
              <w:t xml:space="preserv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76E8" w:rsidRDefault="006E2001" w:rsidP="001C550B">
            <w:pPr>
              <w:pStyle w:val="CRCoverPage"/>
              <w:spacing w:after="0"/>
              <w:ind w:left="100"/>
              <w:rPr>
                <w:noProof/>
                <w:lang w:eastAsia="ja-JP"/>
              </w:rPr>
            </w:pPr>
            <w:r>
              <w:rPr>
                <w:rFonts w:hint="eastAsia"/>
                <w:noProof/>
                <w:lang w:eastAsia="ja-JP"/>
              </w:rPr>
              <w:t>Rel-14 NB-IoT UE does not inter-operate with Rel-13 eNB.</w:t>
            </w:r>
          </w:p>
          <w:p w:rsidR="006E2001" w:rsidRDefault="006E2001" w:rsidP="006E2001">
            <w:pPr>
              <w:pStyle w:val="CRCoverPage"/>
              <w:spacing w:after="0"/>
              <w:ind w:left="100"/>
              <w:rPr>
                <w:noProof/>
                <w:lang w:eastAsia="ja-JP"/>
              </w:rPr>
            </w:pPr>
            <w:r>
              <w:rPr>
                <w:rFonts w:hint="eastAsia"/>
                <w:noProof/>
                <w:lang w:eastAsia="ja-JP"/>
              </w:rPr>
              <w:t>Rel-N NB-IoT UE can only inter-operate with Rel-N or later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6.7.2, 6.7.3.6, 10.6.2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3" w:name="_Toc494150299"/>
      <w:bookmarkStart w:id="4" w:name="_Toc494150320"/>
      <w:bookmarkStart w:id="5"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3"/>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UECapabilityInformation-NB</w:t>
      </w:r>
      <w:bookmarkEnd w:id="4"/>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 xml:space="preserve">The </w:t>
      </w:r>
      <w:r w:rsidRPr="001C550B">
        <w:rPr>
          <w:rFonts w:eastAsia="Times New Roman"/>
          <w:i/>
          <w:noProof/>
          <w:lang w:eastAsia="ja-JP"/>
        </w:rPr>
        <w:t>UECapabilityInformation-NB</w:t>
      </w:r>
      <w:r w:rsidRPr="001C550B">
        <w:rPr>
          <w:rFonts w:eastAsia="Times New Roman"/>
          <w:lang w:eastAsia="ja-JP"/>
        </w:rPr>
        <w:t xml:space="preserve"> message is used to transfer of UE radio access capabilities requested by the E</w:t>
      </w:r>
      <w:r w:rsidRPr="001C550B">
        <w:rPr>
          <w:rFonts w:eastAsia="Times New Roman"/>
          <w:lang w:eastAsia="ja-JP"/>
        </w:rPr>
        <w:noBreakHyphen/>
        <w:t>UTRAN.</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Signalling radio bearer: SRB1 or SRB1bis</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RLC-SAP: AM</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Logical channel: DCCH</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UE to E</w:t>
      </w:r>
      <w:r w:rsidRPr="001C550B">
        <w:rPr>
          <w:rFonts w:eastAsia="Times New Roman"/>
          <w:lang w:eastAsia="x-none"/>
        </w:rPr>
        <w:noBreakHyphen/>
        <w:t>UTRAN</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UECapabilityInformation-NB </w:t>
      </w:r>
      <w:r w:rsidRPr="001C550B">
        <w:rPr>
          <w:rFonts w:ascii="Arial" w:eastAsia="Times New Roman" w:hAnsi="Arial"/>
          <w:b/>
          <w:bCs/>
          <w:iCs/>
          <w:noProof/>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ja-JP"/>
        </w:rPr>
      </w:pPr>
      <w:r w:rsidRPr="001C550B">
        <w:rPr>
          <w:rFonts w:ascii="Courier New" w:eastAsia="Times New Roman" w:hAnsi="Courier New"/>
          <w:noProof/>
          <w:snapToGrid w:val="0"/>
          <w:sz w:val="16"/>
          <w:lang w:val="en-US" w:eastAsia="ja-JP"/>
        </w:rPr>
        <w:tab/>
        <w:t>rrc-TransactionIdentifier</w:t>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t>RRC-TransactionIdentifier,</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UECapabilityInformation-NB-r13-IEs,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UECapabilityInformation-NB-r13-IEs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ue-Capability-Container-r13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ue-RadioPagingInfo-r13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UE-RadioPagingInfo-NB-r13,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6" w:author="Olivier Marco" w:date="2017-09-27T11:52:00Z">
        <w:r w:rsidRPr="001C550B">
          <w:rPr>
            <w:rFonts w:ascii="Courier New" w:eastAsia="Times New Roman" w:hAnsi="Courier New"/>
            <w:noProof/>
            <w:sz w:val="16"/>
            <w:lang w:val="en-US" w:eastAsia="ja-JP"/>
          </w:rPr>
          <w:t>UECapabilityInformation-NB-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ins>
      <w:del w:id="7" w:author="Olivier Marco" w:date="2017-09-27T11:52: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Olivier Marco" w:date="2017-09-27T11:51:00Z"/>
          <w:rFonts w:ascii="Courier New"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Olivier Marco" w:date="2017-09-27T11:51:00Z"/>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Olivier Marco" w:date="2017-09-27T11:51:00Z"/>
          <w:rFonts w:ascii="Courier New" w:eastAsia="Times New Roman" w:hAnsi="Courier New"/>
          <w:noProof/>
          <w:sz w:val="16"/>
          <w:lang w:val="en-US" w:eastAsia="ja-JP"/>
        </w:rPr>
      </w:pPr>
      <w:ins w:id="11" w:author="Olivier Marco" w:date="2017-09-27T11:51:00Z">
        <w:r w:rsidRPr="001C550B">
          <w:rPr>
            <w:rFonts w:ascii="Courier New" w:eastAsia="Times New Roman" w:hAnsi="Courier New"/>
            <w:noProof/>
            <w:sz w:val="16"/>
            <w:lang w:val="en-US" w:eastAsia="ja-JP"/>
          </w:rPr>
          <w:t>UECapabilityInformation-NB-</w:t>
        </w:r>
      </w:ins>
      <w:ins w:id="12" w:author="Olivier Marco" w:date="2017-09-27T11:52:00Z">
        <w:r>
          <w:rPr>
            <w:rFonts w:ascii="Courier New" w:hAnsi="Courier New" w:hint="eastAsia"/>
            <w:noProof/>
            <w:sz w:val="16"/>
            <w:lang w:val="en-US" w:eastAsia="ja-JP"/>
          </w:rPr>
          <w:t>v14xy</w:t>
        </w:r>
      </w:ins>
      <w:ins w:id="13" w:author="Olivier Marco" w:date="2017-09-27T11:51:00Z">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t>SEQUENCE {</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livier Marco" w:date="2017-09-27T11:51:00Z"/>
          <w:rFonts w:ascii="Courier New" w:eastAsia="Times New Roman" w:hAnsi="Courier New"/>
          <w:noProof/>
          <w:sz w:val="16"/>
          <w:lang w:val="en-US" w:eastAsia="ja-JP"/>
        </w:rPr>
      </w:pPr>
      <w:ins w:id="15" w:author="Olivier Marco" w:date="2017-09-27T11:51:00Z">
        <w:r w:rsidRPr="001C550B">
          <w:rPr>
            <w:rFonts w:ascii="Courier New" w:eastAsia="Times New Roman" w:hAnsi="Courier New"/>
            <w:noProof/>
            <w:sz w:val="16"/>
            <w:lang w:val="en-US" w:eastAsia="ja-JP"/>
          </w:rPr>
          <w:tab/>
          <w:t>ue-Capability-Container-</w:t>
        </w:r>
      </w:ins>
      <w:ins w:id="16" w:author="Olivier Marco" w:date="2017-09-27T12:29:00Z">
        <w:r w:rsidR="006E2001">
          <w:rPr>
            <w:rFonts w:ascii="Courier New" w:hAnsi="Courier New" w:hint="eastAsia"/>
            <w:noProof/>
            <w:sz w:val="16"/>
            <w:lang w:val="en-US" w:eastAsia="ja-JP"/>
          </w:rPr>
          <w:t>v14xy</w:t>
        </w:r>
      </w:ins>
      <w:ins w:id="17" w:author="Olivier Marco" w:date="2017-09-27T11:51:00Z">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18" w:author="Olivier Marco" w:date="2017-09-27T12:0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r w:rsidRPr="001C550B">
          <w:rPr>
            <w:rFonts w:ascii="Courier New" w:eastAsia="Times New Roman" w:hAnsi="Courier New"/>
            <w:noProof/>
            <w:sz w:val="16"/>
            <w:lang w:val="en-US" w:eastAsia="ja-JP"/>
          </w:rPr>
          <w:t>UE-Capability-NB-v1430-IEs</w:t>
        </w:r>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Olivier Marco" w:date="2017-09-27T11:51:00Z"/>
          <w:rFonts w:ascii="Courier New" w:eastAsia="Times New Roman" w:hAnsi="Courier New"/>
          <w:noProof/>
          <w:sz w:val="16"/>
          <w:lang w:val="en-US" w:eastAsia="ja-JP"/>
        </w:rPr>
      </w:pPr>
      <w:ins w:id="20" w:author="Olivier Marco" w:date="2017-09-27T11:51:00Z">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Olivier Marco" w:date="2017-09-27T11:51:00Z"/>
          <w:rFonts w:ascii="Courier New" w:eastAsia="Times New Roman" w:hAnsi="Courier New"/>
          <w:noProof/>
          <w:sz w:val="16"/>
          <w:lang w:val="en-US" w:eastAsia="ja-JP"/>
        </w:rPr>
      </w:pPr>
      <w:ins w:id="22" w:author="Olivier Marco" w:date="2017-09-27T11:51:00Z">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Olivier Marco" w:date="2017-09-27T11:51:00Z"/>
          <w:rFonts w:ascii="Courier New" w:hAnsi="Courier New"/>
          <w:noProof/>
          <w:sz w:val="16"/>
          <w:lang w:val="en-US" w:eastAsia="ja-JP"/>
        </w:rPr>
      </w:pPr>
      <w:ins w:id="24" w:author="Olivier Marco" w:date="2017-09-27T11:51:00Z">
        <w:r w:rsidRPr="001C550B">
          <w:rPr>
            <w:rFonts w:ascii="Courier New" w:eastAsia="Times New Roman" w:hAnsi="Courier New"/>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bookmarkStart w:id="25" w:name="_Toc494150361"/>
      <w:bookmarkStart w:id="26" w:name="_Toc494150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D209E">
        <w:trPr>
          <w:cantSplit/>
          <w:tblHeader/>
        </w:trPr>
        <w:tc>
          <w:tcPr>
            <w:tcW w:w="9639" w:type="dxa"/>
          </w:tcPr>
          <w:p w:rsidR="001C550B" w:rsidRPr="004E1F03" w:rsidRDefault="001C550B" w:rsidP="004D209E">
            <w:pPr>
              <w:pStyle w:val="TAH"/>
              <w:rPr>
                <w:lang w:eastAsia="en-GB"/>
              </w:rPr>
            </w:pPr>
            <w:proofErr w:type="spellStart"/>
            <w:r w:rsidRPr="004E1F03">
              <w:rPr>
                <w:i/>
                <w:iCs/>
                <w:lang w:eastAsia="en-GB"/>
              </w:rPr>
              <w:t>UECapabilityInformation</w:t>
            </w:r>
            <w:proofErr w:type="spellEnd"/>
            <w:r w:rsidRPr="004E1F03">
              <w:rPr>
                <w:i/>
                <w:iCs/>
                <w:lang w:eastAsia="en-GB"/>
              </w:rPr>
              <w:t>-NB</w:t>
            </w:r>
            <w:r w:rsidRPr="004E1F03">
              <w:rPr>
                <w:iCs/>
                <w:noProof/>
                <w:lang w:eastAsia="en-GB"/>
              </w:rPr>
              <w:t xml:space="preserve"> field descriptions</w:t>
            </w:r>
          </w:p>
        </w:tc>
      </w:tr>
      <w:tr w:rsidR="001C550B" w:rsidRPr="004E1F03" w:rsidTr="004D209E">
        <w:trPr>
          <w:cantSplit/>
        </w:trPr>
        <w:tc>
          <w:tcPr>
            <w:tcW w:w="9639" w:type="dxa"/>
          </w:tcPr>
          <w:p w:rsidR="001C550B" w:rsidRPr="004E1F03" w:rsidRDefault="001C550B" w:rsidP="004D209E">
            <w:pPr>
              <w:pStyle w:val="TAL"/>
              <w:rPr>
                <w:b/>
                <w:bCs/>
                <w:i/>
                <w:noProof/>
                <w:lang w:eastAsia="en-GB"/>
              </w:rPr>
            </w:pPr>
            <w:proofErr w:type="spellStart"/>
            <w:r w:rsidRPr="004E1F03">
              <w:rPr>
                <w:b/>
                <w:i/>
                <w:lang w:eastAsia="en-GB"/>
              </w:rPr>
              <w:t>ue-RadioPagingInfo</w:t>
            </w:r>
            <w:proofErr w:type="spellEnd"/>
          </w:p>
          <w:p w:rsidR="001C550B" w:rsidRPr="004E1F03" w:rsidRDefault="001C550B" w:rsidP="004D209E">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rsidR="001C550B" w:rsidRPr="004E1F03" w:rsidRDefault="001C550B" w:rsidP="001C550B">
      <w:pPr>
        <w:rPr>
          <w:iCs/>
        </w:rPr>
      </w:pPr>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Other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25"/>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UE-Capability-NB</w:t>
      </w:r>
      <w:bookmarkEnd w:id="26"/>
    </w:p>
    <w:p w:rsidR="001C550B" w:rsidRPr="001C550B" w:rsidRDefault="001C550B" w:rsidP="001C550B">
      <w:pPr>
        <w:overflowPunct w:val="0"/>
        <w:autoSpaceDE w:val="0"/>
        <w:autoSpaceDN w:val="0"/>
        <w:adjustRightInd w:val="0"/>
        <w:textAlignment w:val="baseline"/>
        <w:rPr>
          <w:rFonts w:eastAsia="Times New Roman"/>
          <w:iCs/>
          <w:lang w:eastAsia="ja-JP"/>
        </w:rPr>
      </w:pPr>
      <w:r w:rsidRPr="001C550B">
        <w:rPr>
          <w:rFonts w:eastAsia="Times New Roman"/>
          <w:lang w:eastAsia="ja-JP"/>
        </w:rPr>
        <w:t xml:space="preserve">The IE </w:t>
      </w:r>
      <w:r w:rsidRPr="001C550B">
        <w:rPr>
          <w:rFonts w:eastAsia="Times New Roman"/>
          <w:i/>
          <w:noProof/>
          <w:lang w:eastAsia="ja-JP"/>
        </w:rPr>
        <w:t xml:space="preserve">UE-Capability-NB </w:t>
      </w:r>
      <w:r w:rsidRPr="001C550B">
        <w:rPr>
          <w:rFonts w:eastAsia="Times New Roman"/>
          <w:iCs/>
          <w:lang w:eastAsia="ja-JP"/>
        </w:rPr>
        <w:t>is used to convey the NB-</w:t>
      </w:r>
      <w:proofErr w:type="spellStart"/>
      <w:r w:rsidRPr="001C550B">
        <w:rPr>
          <w:rFonts w:eastAsia="Times New Roman"/>
          <w:iCs/>
          <w:lang w:eastAsia="ja-JP"/>
        </w:rPr>
        <w:t>IoT</w:t>
      </w:r>
      <w:proofErr w:type="spellEnd"/>
      <w:r w:rsidRPr="001C550B">
        <w:rPr>
          <w:rFonts w:eastAsia="Times New Roman"/>
          <w:iCs/>
          <w:lang w:eastAsia="ja-JP"/>
        </w:rPr>
        <w:t xml:space="preserve"> UE Radio Access Capability Parameters, see TS 36.306 [5]. The IE </w:t>
      </w:r>
      <w:r w:rsidRPr="001C550B">
        <w:rPr>
          <w:rFonts w:eastAsia="Times New Roman"/>
          <w:i/>
          <w:iCs/>
          <w:lang w:eastAsia="ja-JP"/>
        </w:rPr>
        <w:t>UE-Capability-NB</w:t>
      </w:r>
      <w:r w:rsidRPr="001C550B">
        <w:rPr>
          <w:rFonts w:eastAsia="Times New Roman"/>
          <w:iCs/>
          <w:lang w:eastAsia="ja-JP"/>
        </w:rPr>
        <w:t xml:space="preserve"> is transferred in NB-</w:t>
      </w:r>
      <w:proofErr w:type="spellStart"/>
      <w:r w:rsidRPr="001C550B">
        <w:rPr>
          <w:rFonts w:eastAsia="Times New Roman"/>
          <w:iCs/>
          <w:lang w:eastAsia="ja-JP"/>
        </w:rPr>
        <w:t>IoT</w:t>
      </w:r>
      <w:proofErr w:type="spellEnd"/>
      <w:r w:rsidRPr="001C550B">
        <w:rPr>
          <w:rFonts w:eastAsia="Times New Roman"/>
          <w:iCs/>
          <w:lang w:eastAsia="ja-JP"/>
        </w:rPr>
        <w:t xml:space="preserve"> only.</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UE-Capability-NB </w:t>
      </w:r>
      <w:r w:rsidRPr="001C550B">
        <w:rPr>
          <w:rFonts w:ascii="Arial" w:eastAsia="Times New Roman" w:hAnsi="Arial"/>
          <w:b/>
          <w:bCs/>
          <w:iCs/>
          <w:noProof/>
          <w:lang w:eastAsia="x-none"/>
        </w:rPr>
        <w:t>information element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accessStratumRelease-r13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AccessStratumRelease-NB-r13,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multipleDRB-r13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pdcp-Parameters-r13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del w:id="27" w:author="Olivier Marco" w:date="2017-09-27T11:33:00Z">
        <w:r w:rsidRPr="001C550B" w:rsidDel="001C550B">
          <w:rPr>
            <w:rFonts w:ascii="Courier New" w:eastAsia="Times New Roman" w:hAnsi="Courier New"/>
            <w:noProof/>
            <w:sz w:val="16"/>
            <w:lang w:val="en-US" w:eastAsia="ja-JP"/>
          </w:rPr>
          <w:delText>nonCriticalExtension</w:delText>
        </w:r>
      </w:del>
      <w:ins w:id="28" w:author="Olivier Marco" w:date="2017-09-27T11:33:00Z">
        <w:r>
          <w:rPr>
            <w:rFonts w:ascii="Courier New" w:hAnsi="Courier New" w:hint="eastAsia"/>
            <w:noProof/>
            <w:sz w:val="16"/>
            <w:lang w:val="en-US" w:eastAsia="ja-JP"/>
          </w:rPr>
          <w:t>dummy</w:t>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29" w:author="Olivier Marco" w:date="2017-09-27T11:32:00Z">
        <w:r w:rsidRPr="001C550B">
          <w:rPr>
            <w:rFonts w:ascii="Courier New" w:eastAsia="Times New Roman" w:hAnsi="Courier New"/>
            <w:noProof/>
            <w:sz w:val="16"/>
            <w:lang w:val="en-US" w:eastAsia="ja-JP"/>
          </w:rPr>
          <w:t>SEQUENCE {}</w:t>
        </w:r>
      </w:ins>
      <w:ins w:id="30" w:author="Olivier Marco" w:date="2017-09-27T11:33:00Z">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del w:id="31" w:author="Olivier Marco" w:date="2017-09-27T11:32:00Z">
        <w:r w:rsidRPr="001C550B" w:rsidDel="001C550B">
          <w:rPr>
            <w:rFonts w:ascii="Courier New" w:eastAsia="Times New Roman" w:hAnsi="Courier New"/>
            <w:noProof/>
            <w:sz w:val="16"/>
            <w:lang w:val="en-US" w:eastAsia="ja-JP"/>
          </w:rPr>
          <w:delText>UE-Capability-NB-v1430-IEs</w:delText>
        </w:r>
      </w:del>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UE-Capability-NB-v1430-IEs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mac-Parameters-r14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RF-Parameters-NB-v1430,</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UE-Capability-NB-v1440-IEs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UE-Capability-NB-v1440-IEs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AccessStratumRelease-NB-r13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{rel13, rel14, spare6, spare5, spare4, spare3, spare2, spare1,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supportedROHC-Profiles-r13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profile0x0006</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maxNumberROHC-ContextSessions-r13</w:t>
      </w:r>
      <w:r w:rsidRPr="001C550B">
        <w:rPr>
          <w:rFonts w:ascii="Courier New" w:eastAsia="Times New Roman" w:hAnsi="Courier New"/>
          <w:noProof/>
          <w:sz w:val="16"/>
          <w:lang w:val="en-US" w:eastAsia="ja-JP"/>
        </w:rPr>
        <w:tab/>
        <w:t>ENUMERATED {cs2, cs4, cs8, cs12}</w:t>
      </w:r>
      <w:r w:rsidRPr="001C550B">
        <w:rPr>
          <w:rFonts w:ascii="Courier New" w:eastAsia="Times New Roman" w:hAnsi="Courier New"/>
          <w:noProof/>
          <w:sz w:val="16"/>
          <w:lang w:val="en-US" w:eastAsia="ja-JP"/>
        </w:rPr>
        <w:tab/>
        <w:t>DEFAULT cs2,</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dataInactMon-r14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rai-Support-r14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multiTone-r13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PhyLayerParameters-NB-v1430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multiCarrier-NPRACH-r14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twoHARQ-Processes-r14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PhyLayerParameters-NB-v1440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interferenceRandomisation-r14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xml:space="preserve">RF-Parameters-NB-r13 </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supportedBandList-r13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SupportedBandList-NB-r13,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multiNS-Pmax-r13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RF-Parameters-NB-v1430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powerClassNB-14dBm-r14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SupportedBandList-NB-r13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(SIZE (1..maxBands)) OF SupportedBand-NB-r13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band-r13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FreqBandIndicator-NB-r13,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powerClassNB-20dBm-r13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1C550B" w:rsidRDefault="001C550B" w:rsidP="001C550B">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1C550B" w:rsidRPr="001C550B" w:rsidTr="004D209E">
        <w:trPr>
          <w:cantSplit/>
          <w:tblHeader/>
        </w:trPr>
        <w:tc>
          <w:tcPr>
            <w:tcW w:w="8647" w:type="dxa"/>
          </w:tcPr>
          <w:p w:rsidR="001C550B" w:rsidRPr="001C550B" w:rsidRDefault="001C550B" w:rsidP="001C55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50B">
              <w:rPr>
                <w:rFonts w:ascii="Arial" w:eastAsia="Times New Roman" w:hAnsi="Arial"/>
                <w:b/>
                <w:i/>
                <w:noProof/>
                <w:sz w:val="18"/>
                <w:lang w:eastAsia="en-GB"/>
              </w:rPr>
              <w:t>UE-Capability-NB</w:t>
            </w:r>
            <w:r w:rsidRPr="001C550B">
              <w:rPr>
                <w:rFonts w:ascii="Arial" w:eastAsia="Times New Roman" w:hAnsi="Arial"/>
                <w:b/>
                <w:iCs/>
                <w:noProof/>
                <w:sz w:val="18"/>
                <w:lang w:eastAsia="en-GB"/>
              </w:rPr>
              <w:t xml:space="preserve"> field descriptions</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accessStratumRelease</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Set to rel14 in this version of the specification.</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C550B">
              <w:rPr>
                <w:rFonts w:ascii="Arial" w:eastAsia="Times New Roman" w:hAnsi="Arial"/>
                <w:b/>
                <w:i/>
                <w:sz w:val="18"/>
                <w:lang w:eastAsia="ja-JP"/>
              </w:rPr>
              <w:t>dataInactMon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 xml:space="preserve">Indicates whether the UE supports the </w:t>
            </w:r>
            <w:r w:rsidRPr="001C550B">
              <w:rPr>
                <w:rFonts w:ascii="Arial" w:eastAsia="Times New Roman" w:hAnsi="Arial"/>
                <w:noProof/>
                <w:sz w:val="18"/>
                <w:lang w:eastAsia="ja-JP"/>
              </w:rPr>
              <w:t xml:space="preserve">data inactivity monitoring </w:t>
            </w:r>
            <w:r w:rsidRPr="001C550B">
              <w:rPr>
                <w:rFonts w:ascii="Arial" w:eastAsia="Times New Roman" w:hAnsi="Arial"/>
                <w:sz w:val="18"/>
                <w:lang w:eastAsia="ja-JP"/>
              </w:rPr>
              <w:t>as specified in TS 36.321 [6].</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interferenceRandomisation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r w:rsidRPr="001C550B">
              <w:rPr>
                <w:rFonts w:ascii="Arial" w:eastAsia="Times New Roman" w:hAnsi="Arial"/>
                <w:sz w:val="18"/>
                <w:lang w:eastAsia="en-GB"/>
              </w:rPr>
              <w:t>Indicates whether the UE supports interference randomisation in connected mode as defined in TS.36.211 [21].</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maxNumberROHC-ContextSessions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C550B">
              <w:rPr>
                <w:rFonts w:ascii="Arial" w:eastAsia="Times New Roman" w:hAnsi="Arial"/>
                <w:i/>
                <w:sz w:val="18"/>
                <w:lang w:eastAsia="en-GB"/>
              </w:rPr>
              <w:t>supportedROHC</w:t>
            </w:r>
            <w:proofErr w:type="spellEnd"/>
            <w:r w:rsidRPr="001C550B">
              <w:rPr>
                <w:rFonts w:ascii="Arial" w:eastAsia="Times New Roman" w:hAnsi="Arial"/>
                <w:i/>
                <w:sz w:val="18"/>
                <w:lang w:eastAsia="en-GB"/>
              </w:rPr>
              <w:t>-Profiles</w:t>
            </w:r>
            <w:r w:rsidRPr="001C550B">
              <w:rPr>
                <w:rFonts w:ascii="Arial" w:eastAsia="Times New Roman" w:hAnsi="Arial"/>
                <w:sz w:val="18"/>
                <w:lang w:eastAsia="en-GB"/>
              </w:rPr>
              <w:t>.</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multiCarrier</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 -carrier operation.</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50B">
              <w:rPr>
                <w:rFonts w:ascii="Arial" w:eastAsia="Times New Roman" w:hAnsi="Arial"/>
                <w:b/>
                <w:bCs/>
                <w:i/>
                <w:iCs/>
                <w:sz w:val="18"/>
                <w:lang w:eastAsia="ja-JP"/>
              </w:rPr>
              <w:t>multicarrier-NPRACH</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Defines whether the UE supports NPRACH on non-anchor carrier as specified in TS 36.321 [6].</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multipleDRB</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multiple DRBs.</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multiNS-Pmax</w:t>
            </w:r>
            <w:proofErr w:type="spellEnd"/>
          </w:p>
          <w:p w:rsidR="001C550B" w:rsidRPr="001C550B" w:rsidDel="00094EBE" w:rsidRDefault="001C550B" w:rsidP="001C550B">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1C550B">
              <w:rPr>
                <w:rFonts w:ascii="Arial" w:eastAsia="Times New Roman" w:hAnsi="Arial"/>
                <w:sz w:val="18"/>
                <w:lang w:eastAsia="ja-JP"/>
              </w:rPr>
              <w:t>Defines whether the UE supports the mechanisms defined for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cells broadcasting </w:t>
            </w:r>
            <w:r w:rsidRPr="001C550B">
              <w:rPr>
                <w:rFonts w:ascii="Arial" w:eastAsia="Times New Roman" w:hAnsi="Arial"/>
                <w:i/>
                <w:sz w:val="18"/>
                <w:lang w:eastAsia="ja-JP"/>
              </w:rPr>
              <w:t>NS-</w:t>
            </w:r>
            <w:proofErr w:type="spellStart"/>
            <w:r w:rsidRPr="001C550B">
              <w:rPr>
                <w:rFonts w:ascii="Arial" w:eastAsia="Times New Roman" w:hAnsi="Arial"/>
                <w:i/>
                <w:sz w:val="18"/>
                <w:lang w:eastAsia="ja-JP"/>
              </w:rPr>
              <w:t>PmaxList</w:t>
            </w:r>
            <w:proofErr w:type="spellEnd"/>
            <w:r w:rsidRPr="001C550B">
              <w:rPr>
                <w:rFonts w:ascii="Arial" w:eastAsia="Times New Roman" w:hAnsi="Arial"/>
                <w:i/>
                <w:sz w:val="18"/>
                <w:lang w:eastAsia="ja-JP"/>
              </w:rPr>
              <w:t>-NB</w:t>
            </w:r>
            <w:r w:rsidRPr="001C550B">
              <w:rPr>
                <w:rFonts w:ascii="Arial" w:eastAsia="Times New Roman" w:hAnsi="Arial"/>
                <w:sz w:val="18"/>
                <w:lang w:eastAsia="ja-JP"/>
              </w:rPr>
              <w:t>.</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multiTone</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UL multi-tone transmissions on NPUSCH.</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powerClassNB-14dBm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 xml:space="preserve">Defines whether the UE supports power class 14dBm in all the bands supported by the UE as specified in TS 36.101 [42].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 xml:space="preserve">If </w:t>
            </w:r>
            <w:r w:rsidRPr="001C550B">
              <w:rPr>
                <w:rFonts w:ascii="Arial" w:eastAsia="Times New Roman" w:hAnsi="Arial"/>
                <w:bCs/>
                <w:i/>
                <w:iCs/>
                <w:kern w:val="2"/>
                <w:sz w:val="18"/>
                <w:lang w:eastAsia="ja-JP"/>
              </w:rPr>
              <w:t xml:space="preserve">powerClassNB-20dBm </w:t>
            </w:r>
            <w:r w:rsidRPr="001C550B">
              <w:rPr>
                <w:rFonts w:ascii="Arial" w:eastAsia="Times New Roman" w:hAnsi="Arial"/>
                <w:sz w:val="18"/>
                <w:lang w:eastAsia="ja-JP"/>
              </w:rPr>
              <w:t>is included, t</w:t>
            </w:r>
            <w:r w:rsidRPr="001C550B">
              <w:rPr>
                <w:rFonts w:ascii="Arial" w:eastAsia="Times New Roman" w:hAnsi="Arial"/>
                <w:bCs/>
                <w:noProof/>
                <w:sz w:val="18"/>
                <w:lang w:eastAsia="en-GB"/>
              </w:rPr>
              <w:t xml:space="preserve">he UE shall not include the field </w:t>
            </w:r>
            <w:r w:rsidRPr="001C550B">
              <w:rPr>
                <w:rFonts w:ascii="Arial" w:eastAsia="Times New Roman" w:hAnsi="Arial"/>
                <w:i/>
                <w:sz w:val="18"/>
                <w:lang w:eastAsia="ja-JP"/>
              </w:rPr>
              <w:t>powerClassNB-14dBm</w:t>
            </w:r>
            <w:r w:rsidRPr="001C550B">
              <w:rPr>
                <w:rFonts w:ascii="Arial" w:eastAsia="Times New Roman" w:hAnsi="Arial"/>
                <w:bCs/>
                <w:noProof/>
                <w:sz w:val="18"/>
                <w:lang w:eastAsia="en-GB"/>
              </w:rPr>
              <w:t>.</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powerClassNB-20dBm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Defines whether the UE supports power class 20dBm in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for the band, as specified in TS 36.101 [42]. If neither </w:t>
            </w:r>
            <w:r w:rsidRPr="001C550B">
              <w:rPr>
                <w:rFonts w:ascii="Arial" w:eastAsia="Times New Roman" w:hAnsi="Arial"/>
                <w:bCs/>
                <w:i/>
                <w:iCs/>
                <w:kern w:val="2"/>
                <w:sz w:val="18"/>
                <w:lang w:eastAsia="ja-JP"/>
              </w:rPr>
              <w:t xml:space="preserve">powerClassNB-14dBm </w:t>
            </w:r>
            <w:r w:rsidRPr="001C550B">
              <w:rPr>
                <w:rFonts w:ascii="Arial" w:eastAsia="Times New Roman" w:hAnsi="Arial"/>
                <w:bCs/>
                <w:iCs/>
                <w:kern w:val="2"/>
                <w:sz w:val="18"/>
                <w:lang w:eastAsia="ja-JP"/>
              </w:rPr>
              <w:t>nor</w:t>
            </w:r>
            <w:r w:rsidRPr="001C550B">
              <w:rPr>
                <w:rFonts w:ascii="Arial" w:eastAsia="Times New Roman" w:hAnsi="Arial"/>
                <w:bCs/>
                <w:i/>
                <w:iCs/>
                <w:kern w:val="2"/>
                <w:sz w:val="18"/>
                <w:lang w:eastAsia="ja-JP"/>
              </w:rPr>
              <w:t xml:space="preserve"> powerClassNB-20dBm </w:t>
            </w:r>
            <w:r w:rsidRPr="001C550B">
              <w:rPr>
                <w:rFonts w:ascii="Arial" w:eastAsia="Times New Roman" w:hAnsi="Arial"/>
                <w:sz w:val="18"/>
                <w:lang w:eastAsia="ja-JP"/>
              </w:rPr>
              <w:t xml:space="preserve">is included, UE supports power class 23 </w:t>
            </w:r>
            <w:proofErr w:type="spellStart"/>
            <w:r w:rsidRPr="001C550B">
              <w:rPr>
                <w:rFonts w:ascii="Arial" w:eastAsia="Times New Roman" w:hAnsi="Arial"/>
                <w:sz w:val="18"/>
                <w:lang w:eastAsia="ja-JP"/>
              </w:rPr>
              <w:t>dBm</w:t>
            </w:r>
            <w:proofErr w:type="spellEnd"/>
            <w:r w:rsidRPr="001C550B">
              <w:rPr>
                <w:rFonts w:ascii="Arial" w:eastAsia="Times New Roman" w:hAnsi="Arial"/>
                <w:sz w:val="18"/>
                <w:lang w:eastAsia="ja-JP"/>
              </w:rPr>
              <w:t xml:space="preserve"> in the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band.</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rai-Support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C550B">
              <w:rPr>
                <w:rFonts w:ascii="Arial" w:eastAsia="Times New Roman" w:hAnsi="Arial"/>
                <w:sz w:val="18"/>
                <w:lang w:eastAsia="ja-JP"/>
              </w:rPr>
              <w:t>Defines whether the UE supports</w:t>
            </w:r>
            <w:r w:rsidRPr="001C550B">
              <w:rPr>
                <w:rFonts w:ascii="Arial" w:eastAsia="Times New Roman" w:hAnsi="Arial"/>
                <w:bCs/>
                <w:noProof/>
                <w:sz w:val="18"/>
                <w:lang w:eastAsia="en-GB"/>
              </w:rPr>
              <w:t xml:space="preserve"> release assistance indication (RAI) as specified in TS 36.321 [6].</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iCs/>
                <w:sz w:val="18"/>
                <w:lang w:eastAsia="en-GB"/>
              </w:rPr>
            </w:pPr>
            <w:r w:rsidRPr="001C550B">
              <w:rPr>
                <w:rFonts w:ascii="Arial" w:eastAsia="Times New Roman" w:hAnsi="Arial"/>
                <w:b/>
                <w:bCs/>
                <w:i/>
                <w:iCs/>
                <w:noProof/>
                <w:sz w:val="18"/>
                <w:lang w:eastAsia="ja-JP"/>
              </w:rPr>
              <w:t>supportedBandList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en-GB"/>
              </w:rPr>
              <w:t>Includes the supported NB-</w:t>
            </w:r>
            <w:proofErr w:type="spellStart"/>
            <w:r w:rsidRPr="001C550B">
              <w:rPr>
                <w:rFonts w:ascii="Arial" w:eastAsia="Times New Roman" w:hAnsi="Arial"/>
                <w:sz w:val="18"/>
                <w:lang w:eastAsia="en-GB"/>
              </w:rPr>
              <w:t>IoT</w:t>
            </w:r>
            <w:proofErr w:type="spellEnd"/>
            <w:r w:rsidRPr="001C550B">
              <w:rPr>
                <w:rFonts w:ascii="Arial" w:eastAsia="Times New Roman" w:hAnsi="Arial"/>
                <w:sz w:val="18"/>
                <w:lang w:eastAsia="en-GB"/>
              </w:rPr>
              <w:t xml:space="preserve"> bands as defined in TS 36.101 [42].</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supportedROHC</w:t>
            </w:r>
            <w:proofErr w:type="spellEnd"/>
            <w:r w:rsidRPr="001C550B">
              <w:rPr>
                <w:rFonts w:ascii="Arial" w:eastAsia="Times New Roman" w:hAnsi="Arial"/>
                <w:b/>
                <w:i/>
                <w:sz w:val="18"/>
                <w:lang w:eastAsia="ja-JP"/>
              </w:rPr>
              <w:t>-Profiles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Cs/>
                <w:i/>
                <w:iCs/>
                <w:noProof/>
                <w:sz w:val="18"/>
                <w:lang w:eastAsia="ja-JP"/>
              </w:rPr>
            </w:pPr>
            <w:r w:rsidRPr="001C550B">
              <w:rPr>
                <w:rFonts w:ascii="Arial" w:eastAsia="Times New Roman" w:hAnsi="Arial"/>
                <w:bCs/>
                <w:iCs/>
                <w:noProof/>
                <w:sz w:val="18"/>
                <w:lang w:eastAsia="ja-JP"/>
              </w:rPr>
              <w:t>List of supported ROHC profiles as defined in TS 36.323 [8].</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50B">
              <w:rPr>
                <w:rFonts w:ascii="Arial" w:eastAsia="Times New Roman" w:hAnsi="Arial"/>
                <w:b/>
                <w:bCs/>
                <w:i/>
                <w:iCs/>
                <w:sz w:val="18"/>
                <w:lang w:eastAsia="ja-JP"/>
              </w:rPr>
              <w:t>twoHARQ</w:t>
            </w:r>
            <w:proofErr w:type="spellEnd"/>
            <w:r w:rsidRPr="001C550B">
              <w:rPr>
                <w:rFonts w:ascii="Arial" w:eastAsia="Times New Roman" w:hAnsi="Arial"/>
                <w:b/>
                <w:bCs/>
                <w:i/>
                <w:iCs/>
                <w:sz w:val="18"/>
                <w:lang w:eastAsia="ja-JP"/>
              </w:rPr>
              <w:t>-Processes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C550B">
              <w:rPr>
                <w:rFonts w:ascii="Arial" w:eastAsia="Times New Roman" w:hAnsi="Arial"/>
                <w:sz w:val="18"/>
                <w:lang w:eastAsia="ja-JP"/>
              </w:rPr>
              <w:t>Defines whether the UE supports two HARQ processes operation in DL and UL as specified in TS 36.212 [22] and TS 36.213 [23].</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ue-Category-NB</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UE category as defined in TS 36.306 [5]. Value nb1 corresponds to UE category NB1, value nb2 corresponds to UE category NB2.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sz w:val="18"/>
                <w:lang w:eastAsia="ja-JP"/>
              </w:rPr>
            </w:pPr>
            <w:r w:rsidRPr="001C550B">
              <w:rPr>
                <w:rFonts w:ascii="Arial" w:eastAsia="Times New Roman" w:hAnsi="Arial"/>
                <w:sz w:val="18"/>
                <w:lang w:eastAsia="en-GB"/>
              </w:rPr>
              <w:t xml:space="preserve">A UE shall always include the field </w:t>
            </w:r>
            <w:r w:rsidRPr="001C550B">
              <w:rPr>
                <w:rFonts w:ascii="Arial" w:eastAsia="Times New Roman" w:hAnsi="Arial"/>
                <w:i/>
                <w:sz w:val="18"/>
                <w:lang w:eastAsia="ja-JP"/>
              </w:rPr>
              <w:t>ue-Category-NB-r13</w:t>
            </w:r>
            <w:r w:rsidRPr="001C550B">
              <w:rPr>
                <w:rFonts w:ascii="Arial" w:eastAsia="Times New Roman" w:hAnsi="Arial"/>
                <w:sz w:val="18"/>
                <w:lang w:eastAsia="en-GB"/>
              </w:rPr>
              <w:t xml:space="preserve"> in this version of the specification.</w:t>
            </w:r>
          </w:p>
        </w:tc>
      </w:tr>
    </w:tbl>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1C550B">
      <w:pPr>
        <w:keepLines/>
        <w:overflowPunct w:val="0"/>
        <w:autoSpaceDE w:val="0"/>
        <w:autoSpaceDN w:val="0"/>
        <w:adjustRightInd w:val="0"/>
        <w:ind w:left="1135" w:hanging="851"/>
        <w:textAlignment w:val="baseline"/>
        <w:rPr>
          <w:rFonts w:eastAsia="Times New Roman"/>
          <w:lang w:eastAsia="x-none"/>
        </w:rPr>
      </w:pPr>
      <w:r w:rsidRPr="001C550B">
        <w:rPr>
          <w:rFonts w:eastAsia="Times New Roman"/>
          <w:lang w:eastAsia="x-none"/>
        </w:rPr>
        <w:t>NOTE 1:</w:t>
      </w:r>
      <w:r w:rsidRPr="001C550B">
        <w:rPr>
          <w:rFonts w:eastAsia="Times New Roman"/>
          <w:lang w:eastAsia="x-none"/>
        </w:rPr>
        <w:tab/>
        <w:t xml:space="preserve">The IE </w:t>
      </w:r>
      <w:r w:rsidRPr="001C550B">
        <w:rPr>
          <w:rFonts w:eastAsia="Times New Roman"/>
          <w:i/>
          <w:noProof/>
          <w:lang w:eastAsia="x-none"/>
        </w:rPr>
        <w:t>UE-Capability-NB</w:t>
      </w:r>
      <w:r w:rsidRPr="001C550B">
        <w:rPr>
          <w:rFonts w:eastAsia="Times New Roman"/>
          <w:lang w:eastAsia="x-none"/>
        </w:rPr>
        <w:t xml:space="preserve"> does not include AS security capability </w:t>
      </w:r>
      <w:smartTag w:uri="urn:schemas-microsoft-com:office:smarttags" w:element="PersonName">
        <w:r w:rsidRPr="001C550B">
          <w:rPr>
            <w:rFonts w:eastAsia="Times New Roman"/>
            <w:lang w:eastAsia="x-none"/>
          </w:rPr>
          <w:t>info</w:t>
        </w:r>
      </w:smartTag>
      <w:r w:rsidRPr="001C550B">
        <w:rPr>
          <w:rFonts w:eastAsia="Times New Roman"/>
          <w:lang w:eastAsia="x-none"/>
        </w:rPr>
        <w:t>rmation, since these are the same as the security capabilities that are signalled by NAS. Consequently AS need not provide "man-in-the-middle" protection for the security capabilities.</w:t>
      </w:r>
    </w:p>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5"/>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2" w:name="_Toc494150458"/>
      <w:r w:rsidRPr="001C550B">
        <w:rPr>
          <w:rFonts w:ascii="Arial" w:eastAsia="Times New Roman" w:hAnsi="Arial"/>
          <w:sz w:val="24"/>
          <w:lang w:eastAsia="x-none"/>
        </w:rPr>
        <w:t>–</w:t>
      </w:r>
      <w:r w:rsidRPr="001C550B">
        <w:rPr>
          <w:rFonts w:ascii="Arial" w:eastAsia="Times New Roman" w:hAnsi="Arial"/>
          <w:sz w:val="24"/>
          <w:lang w:eastAsia="x-none"/>
        </w:rPr>
        <w:tab/>
      </w:r>
      <w:proofErr w:type="spellStart"/>
      <w:r w:rsidRPr="001C550B">
        <w:rPr>
          <w:rFonts w:ascii="Arial" w:eastAsia="Times New Roman" w:hAnsi="Arial"/>
          <w:i/>
          <w:sz w:val="24"/>
          <w:lang w:eastAsia="x-none"/>
        </w:rPr>
        <w:t>HandoverPreparationInformation</w:t>
      </w:r>
      <w:proofErr w:type="spellEnd"/>
      <w:r w:rsidRPr="001C550B">
        <w:rPr>
          <w:rFonts w:ascii="Arial" w:eastAsia="Times New Roman" w:hAnsi="Arial"/>
          <w:i/>
          <w:sz w:val="24"/>
          <w:lang w:eastAsia="x-none"/>
        </w:rPr>
        <w:t>-NB</w:t>
      </w:r>
      <w:bookmarkEnd w:id="32"/>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This message is used to transfer the UE context from the eNB where the RRC connection has been suspended and transfer it to the eNB where the RRC Connection has been requested to be resumed.</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source eNB to target eNB</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C550B">
        <w:rPr>
          <w:rFonts w:ascii="Arial" w:eastAsia="Times New Roman" w:hAnsi="Arial"/>
          <w:b/>
          <w:bCs/>
          <w:i/>
          <w:iCs/>
          <w:lang w:eastAsia="x-none"/>
        </w:rPr>
        <w:t>HandoverPreparationInformation</w:t>
      </w:r>
      <w:proofErr w:type="spellEnd"/>
      <w:r w:rsidRPr="001C550B">
        <w:rPr>
          <w:rFonts w:ascii="Arial" w:eastAsia="Times New Roman" w:hAnsi="Arial"/>
          <w:b/>
          <w:bCs/>
          <w:i/>
          <w:iCs/>
          <w:lang w:eastAsia="x-none"/>
        </w:rPr>
        <w:t xml:space="preserve">-NB </w:t>
      </w:r>
      <w:r w:rsidRPr="001C550B">
        <w:rPr>
          <w:rFonts w:ascii="Arial" w:eastAsia="Times New Roman" w:hAnsi="Arial"/>
          <w:b/>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w:t>
      </w:r>
      <w:smartTag w:uri="urn:schemas-microsoft-com:office:smarttags" w:element="PersonName">
        <w:r w:rsidRPr="001C550B">
          <w:rPr>
            <w:rFonts w:ascii="Courier New" w:eastAsia="Times New Roman" w:hAnsi="Courier New"/>
            <w:noProof/>
            <w:sz w:val="16"/>
            <w:lang w:val="en-US" w:eastAsia="ja-JP"/>
          </w:rPr>
          <w:t>RT</w:t>
        </w:r>
      </w:smartTag>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HandoverPreparationInformation-NB-IEs,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spare3 NULL, spare2 NULL, spare1 NULL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HandoverPreparationInformation-NB-IEs ::=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ue-RadioAccessCapabilityInfo-r13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AS-Config-NB,</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rrm-Config-r13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RRM-Config-NB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as-Context-r13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AS-Context-NB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33" w:author="Olivier Marco" w:date="2017-09-27T11:44:00Z">
        <w:r w:rsidRPr="001C550B">
          <w:rPr>
            <w:rFonts w:ascii="Courier New" w:eastAsia="Times New Roman" w:hAnsi="Courier New"/>
            <w:noProof/>
            <w:sz w:val="16"/>
            <w:lang w:val="en-US" w:eastAsia="ja-JP"/>
          </w:rPr>
          <w:t>HandoverPreparationInformation-NB-</w:t>
        </w:r>
      </w:ins>
      <w:ins w:id="34" w:author="Olivier Marco" w:date="2017-09-27T11:45:00Z">
        <w:r>
          <w:rPr>
            <w:rFonts w:ascii="Courier New" w:hAnsi="Courier New" w:hint="eastAsia"/>
            <w:noProof/>
            <w:sz w:val="16"/>
            <w:lang w:val="en-US" w:eastAsia="ja-JP"/>
          </w:rPr>
          <w:t>v14xy-</w:t>
        </w:r>
      </w:ins>
      <w:ins w:id="35" w:author="Olivier Marco" w:date="2017-09-27T11:44:00Z">
        <w:r w:rsidRPr="001C550B">
          <w:rPr>
            <w:rFonts w:ascii="Courier New" w:eastAsia="Times New Roman" w:hAnsi="Courier New"/>
            <w:noProof/>
            <w:sz w:val="16"/>
            <w:lang w:val="en-US" w:eastAsia="ja-JP"/>
          </w:rPr>
          <w:t>IEs</w:t>
        </w:r>
      </w:ins>
      <w:del w:id="36" w:author="Olivier Marco" w:date="2017-09-27T11:44: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Olivier Marco" w:date="2017-09-27T11:44:00Z"/>
          <w:rFonts w:ascii="Courier New" w:hAnsi="Courier New"/>
          <w:noProof/>
          <w:sz w:val="16"/>
          <w:lang w:val="en-US" w:eastAsia="ja-JP"/>
        </w:rPr>
      </w:pP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Olivier Marco" w:date="2017-09-27T11:45:00Z"/>
          <w:rFonts w:ascii="Courier New" w:hAnsi="Courier New"/>
          <w:noProof/>
          <w:sz w:val="16"/>
          <w:lang w:val="en-US" w:eastAsia="ja-JP"/>
        </w:rPr>
      </w:pPr>
      <w:ins w:id="39" w:author="Olivier Marco" w:date="2017-09-27T11:45: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Olivier Marco" w:date="2017-09-27T11:47:00Z"/>
          <w:rFonts w:ascii="Courier New" w:hAnsi="Courier New"/>
          <w:noProof/>
          <w:sz w:val="16"/>
          <w:lang w:val="en-US" w:eastAsia="ja-JP"/>
        </w:rPr>
      </w:pPr>
      <w:ins w:id="41" w:author="Olivier Marco" w:date="2017-09-27T11:45:00Z">
        <w:r>
          <w:rPr>
            <w:rFonts w:ascii="Courier New" w:hAnsi="Courier New" w:hint="eastAsia"/>
            <w:noProof/>
            <w:sz w:val="16"/>
            <w:lang w:val="en-US" w:eastAsia="ja-JP"/>
          </w:rPr>
          <w:tab/>
        </w:r>
      </w:ins>
      <w:ins w:id="42" w:author="Olivier Marco" w:date="2017-09-27T11:47:00Z">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43" w:author="Olivier Marco" w:date="2017-09-27T12:30:00Z">
        <w:r w:rsidR="006E2001">
          <w:rPr>
            <w:rFonts w:ascii="Courier New" w:hAnsi="Courier New" w:hint="eastAsia"/>
            <w:noProof/>
            <w:sz w:val="16"/>
            <w:lang w:val="en-US" w:eastAsia="ja-JP"/>
          </w:rPr>
          <w:t>v14xy</w:t>
        </w:r>
      </w:ins>
      <w:ins w:id="44" w:author="Olivier Marco" w:date="2017-09-27T11:47:00Z">
        <w:r>
          <w:rPr>
            <w:rFonts w:ascii="Courier New" w:hAnsi="Courier New" w:hint="eastAsia"/>
            <w:noProof/>
            <w:sz w:val="16"/>
            <w:lang w:val="en-US" w:eastAsia="ja-JP"/>
          </w:rPr>
          <w:tab/>
        </w:r>
        <w:r>
          <w:rPr>
            <w:rFonts w:ascii="Courier New" w:hAnsi="Courier New" w:hint="eastAsia"/>
            <w:noProof/>
            <w:sz w:val="16"/>
            <w:lang w:val="en-US" w:eastAsia="ja-JP"/>
          </w:rPr>
          <w:tab/>
        </w:r>
      </w:ins>
      <w:ins w:id="45" w:author="Olivier Marco" w:date="2017-09-27T12:08: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ins>
      <w:ins w:id="46" w:author="Olivier Marco" w:date="2017-09-27T12:09:00Z">
        <w:r w:rsidRPr="001C550B">
          <w:rPr>
            <w:rFonts w:ascii="Courier New" w:hAnsi="Courier New"/>
            <w:noProof/>
            <w:sz w:val="16"/>
            <w:lang w:val="en-US" w:eastAsia="ja-JP"/>
          </w:rPr>
          <w:t xml:space="preserve">(CONTAINING </w:t>
        </w:r>
      </w:ins>
      <w:ins w:id="47" w:author="Olivier Marco" w:date="2017-09-27T11:46:00Z">
        <w:r w:rsidRPr="001C550B">
          <w:rPr>
            <w:rFonts w:ascii="Courier New" w:eastAsia="Times New Roman" w:hAnsi="Courier New"/>
            <w:noProof/>
            <w:sz w:val="16"/>
            <w:lang w:val="en-US" w:eastAsia="ja-JP"/>
          </w:rPr>
          <w:t>UE-Capability-NB-v1430-IEs</w:t>
        </w:r>
      </w:ins>
      <w:ins w:id="48" w:author="Olivier Marco" w:date="2017-09-27T12:09:00Z">
        <w:r>
          <w:rPr>
            <w:rFonts w:ascii="Courier New" w:hAnsi="Courier New" w:hint="eastAsia"/>
            <w:noProof/>
            <w:sz w:val="16"/>
            <w:lang w:val="en-US" w:eastAsia="ja-JP"/>
          </w:rPr>
          <w:t>)</w:t>
        </w:r>
      </w:ins>
      <w:ins w:id="49" w:author="Olivier Marco" w:date="2017-09-27T11:47:00Z">
        <w:r>
          <w:rPr>
            <w:rFonts w:ascii="Courier New" w:hAnsi="Courier New" w:hint="eastAsia"/>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Olivier Marco" w:date="2017-09-27T11:48:00Z"/>
          <w:rFonts w:ascii="Courier New" w:hAnsi="Courier New"/>
          <w:noProof/>
          <w:sz w:val="16"/>
          <w:lang w:val="en-US" w:eastAsia="ja-JP"/>
        </w:rPr>
      </w:pPr>
      <w:ins w:id="51" w:author="Olivier Marco" w:date="2017-09-27T11:47: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52" w:author="Olivier Marco" w:date="2017-09-27T11:48:00Z">
        <w:r w:rsidRPr="001C550B">
          <w:rPr>
            <w:rFonts w:ascii="Courier New" w:eastAsia="Times New Roman" w:hAnsi="Courier New"/>
            <w:noProof/>
            <w:sz w:val="16"/>
            <w:lang w:val="en-US" w:eastAsia="ja-JP"/>
          </w:rPr>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Olivier Marco" w:date="2017-09-27T11:48:00Z"/>
          <w:rFonts w:ascii="Courier New" w:hAnsi="Courier New"/>
          <w:noProof/>
          <w:sz w:val="16"/>
          <w:lang w:val="en-US" w:eastAsia="ja-JP"/>
        </w:rPr>
      </w:pPr>
      <w:ins w:id="54" w:author="Olivier Marco" w:date="2017-09-27T11:48:00Z">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D209E">
        <w:trPr>
          <w:cantSplit/>
          <w:tblHeader/>
        </w:trPr>
        <w:tc>
          <w:tcPr>
            <w:tcW w:w="9639" w:type="dxa"/>
          </w:tcPr>
          <w:p w:rsidR="001C550B" w:rsidRPr="004E1F03" w:rsidRDefault="001C550B" w:rsidP="004D209E">
            <w:pPr>
              <w:pStyle w:val="TAH"/>
              <w:tabs>
                <w:tab w:val="num" w:pos="1494"/>
              </w:tabs>
              <w:spacing w:before="60"/>
              <w:ind w:left="1494" w:hanging="360"/>
              <w:rPr>
                <w:kern w:val="2"/>
                <w:lang w:eastAsia="en-GB"/>
              </w:rPr>
            </w:pPr>
            <w:r w:rsidRPr="004E1F03">
              <w:rPr>
                <w:i/>
                <w:noProof/>
                <w:kern w:val="2"/>
                <w:lang w:eastAsia="en-GB"/>
              </w:rPr>
              <w:t xml:space="preserve">HandoverPreparationInformation-NB </w:t>
            </w:r>
            <w:r w:rsidRPr="004E1F03">
              <w:rPr>
                <w:iCs/>
                <w:noProof/>
                <w:kern w:val="2"/>
                <w:lang w:eastAsia="en-GB"/>
              </w:rPr>
              <w:t>field descriptions</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en-GB"/>
              </w:rPr>
            </w:pPr>
            <w:r w:rsidRPr="004E1F03">
              <w:rPr>
                <w:b/>
                <w:bCs/>
                <w:i/>
                <w:noProof/>
                <w:kern w:val="2"/>
                <w:lang w:eastAsia="en-GB"/>
              </w:rPr>
              <w:t>as-Config</w:t>
            </w:r>
          </w:p>
          <w:p w:rsidR="001C550B" w:rsidRPr="004E1F03" w:rsidRDefault="001C550B" w:rsidP="004D209E">
            <w:pPr>
              <w:pStyle w:val="TAL"/>
              <w:tabs>
                <w:tab w:val="num" w:pos="1494"/>
              </w:tabs>
              <w:jc w:val="both"/>
              <w:rPr>
                <w:kern w:val="2"/>
                <w:lang w:eastAsia="en-GB"/>
              </w:rPr>
            </w:pPr>
            <w:r w:rsidRPr="004E1F03">
              <w:rPr>
                <w:kern w:val="2"/>
                <w:lang w:eastAsia="en-GB"/>
              </w:rPr>
              <w:t>The radio resource configuration.</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ko-KR"/>
              </w:rPr>
            </w:pPr>
            <w:r w:rsidRPr="004E1F03">
              <w:rPr>
                <w:b/>
                <w:bCs/>
                <w:i/>
                <w:noProof/>
                <w:kern w:val="2"/>
                <w:lang w:eastAsia="ko-KR"/>
              </w:rPr>
              <w:t>as-Context</w:t>
            </w:r>
          </w:p>
          <w:p w:rsidR="001C550B" w:rsidRPr="004E1F03" w:rsidRDefault="001C550B" w:rsidP="004D209E">
            <w:pPr>
              <w:pStyle w:val="TAL"/>
              <w:tabs>
                <w:tab w:val="num" w:pos="1494"/>
              </w:tabs>
              <w:jc w:val="both"/>
              <w:rPr>
                <w:b/>
                <w:bCs/>
                <w:i/>
                <w:noProof/>
                <w:kern w:val="2"/>
                <w:lang w:eastAsia="en-GB"/>
              </w:rPr>
            </w:pPr>
            <w:r w:rsidRPr="004E1F03">
              <w:rPr>
                <w:kern w:val="2"/>
                <w:lang w:eastAsia="ko-KR"/>
              </w:rPr>
              <w:t>The local E-UTRAN context required by the target eNB.</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en-GB"/>
              </w:rPr>
            </w:pPr>
            <w:r w:rsidRPr="004E1F03">
              <w:rPr>
                <w:b/>
                <w:bCs/>
                <w:i/>
                <w:noProof/>
                <w:kern w:val="2"/>
                <w:lang w:eastAsia="en-GB"/>
              </w:rPr>
              <w:t>rrm-Config</w:t>
            </w:r>
          </w:p>
          <w:p w:rsidR="001C550B" w:rsidRPr="004E1F03" w:rsidRDefault="001C550B" w:rsidP="004D209E">
            <w:pPr>
              <w:pStyle w:val="TAL"/>
              <w:tabs>
                <w:tab w:val="num" w:pos="1494"/>
              </w:tabs>
              <w:jc w:val="both"/>
              <w:rPr>
                <w:kern w:val="2"/>
                <w:lang w:eastAsia="en-GB"/>
              </w:rPr>
            </w:pPr>
            <w:r w:rsidRPr="004E1F03">
              <w:rPr>
                <w:kern w:val="2"/>
                <w:lang w:eastAsia="ko-KR"/>
              </w:rPr>
              <w:t>The local E-UTRAN context used depending on the target node’s implementation, which is mainly used for the RRM purpose</w:t>
            </w:r>
            <w:r w:rsidRPr="004E1F03">
              <w:rPr>
                <w:kern w:val="2"/>
                <w:lang w:eastAsia="en-GB"/>
              </w:rPr>
              <w:t>.</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ko-KR"/>
              </w:rPr>
            </w:pPr>
            <w:r w:rsidRPr="004E1F03">
              <w:rPr>
                <w:b/>
                <w:bCs/>
                <w:i/>
                <w:noProof/>
                <w:kern w:val="2"/>
                <w:lang w:eastAsia="ko-KR"/>
              </w:rPr>
              <w:t>ue-RadioAccessCapabilityInfo</w:t>
            </w:r>
          </w:p>
          <w:p w:rsidR="001C550B" w:rsidRPr="004E1F03" w:rsidRDefault="001C550B" w:rsidP="004D209E">
            <w:pPr>
              <w:pStyle w:val="TAL"/>
              <w:tabs>
                <w:tab w:val="num" w:pos="1494"/>
              </w:tabs>
              <w:jc w:val="both"/>
              <w:rPr>
                <w:kern w:val="2"/>
                <w:lang w:eastAsia="ko-KR"/>
              </w:rPr>
            </w:pPr>
            <w:r w:rsidRPr="004E1F03">
              <w:rPr>
                <w:iCs/>
                <w:lang w:eastAsia="ja-JP"/>
              </w:rPr>
              <w:t>The NB-</w:t>
            </w:r>
            <w:proofErr w:type="spellStart"/>
            <w:r w:rsidRPr="004E1F03">
              <w:rPr>
                <w:iCs/>
                <w:lang w:eastAsia="ja-JP"/>
              </w:rPr>
              <w:t>IoT</w:t>
            </w:r>
            <w:proofErr w:type="spellEnd"/>
            <w:r w:rsidRPr="004E1F03">
              <w:rPr>
                <w:iCs/>
                <w:lang w:eastAsia="ja-JP"/>
              </w:rPr>
              <w:t xml:space="preserve"> UE Radio Access Capability Parameters, see TS 36.306 [5].</w:t>
            </w:r>
          </w:p>
        </w:tc>
      </w:tr>
    </w:tbl>
    <w:p w:rsidR="001C550B" w:rsidRPr="004E1F03" w:rsidRDefault="001C550B" w:rsidP="001C550B"/>
    <w:p w:rsidR="001C550B" w:rsidRPr="001C550B" w:rsidRDefault="001C550B" w:rsidP="001C550B">
      <w:pPr>
        <w:overflowPunct w:val="0"/>
        <w:autoSpaceDE w:val="0"/>
        <w:autoSpaceDN w:val="0"/>
        <w:adjustRightInd w:val="0"/>
        <w:textAlignment w:val="baseline"/>
        <w:rPr>
          <w:rFonts w:eastAsia="Times New Roman"/>
          <w:iCs/>
          <w:lang w:eastAsia="ja-JP"/>
        </w:rPr>
      </w:pPr>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57A" w:rsidRDefault="007D157A">
      <w:r>
        <w:separator/>
      </w:r>
    </w:p>
  </w:endnote>
  <w:endnote w:type="continuationSeparator" w:id="0">
    <w:p w:rsidR="007D157A" w:rsidRDefault="007D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57A" w:rsidRDefault="007D157A">
      <w:r>
        <w:separator/>
      </w:r>
    </w:p>
  </w:footnote>
  <w:footnote w:type="continuationSeparator" w:id="0">
    <w:p w:rsidR="007D157A" w:rsidRDefault="007D1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429E"/>
    <w:rsid w:val="001A7B60"/>
    <w:rsid w:val="001B52F0"/>
    <w:rsid w:val="001B7A65"/>
    <w:rsid w:val="001C550B"/>
    <w:rsid w:val="001E41F3"/>
    <w:rsid w:val="0026004D"/>
    <w:rsid w:val="002640DD"/>
    <w:rsid w:val="0026469D"/>
    <w:rsid w:val="00275D12"/>
    <w:rsid w:val="00282427"/>
    <w:rsid w:val="00284FEB"/>
    <w:rsid w:val="002860C4"/>
    <w:rsid w:val="002B5741"/>
    <w:rsid w:val="00305409"/>
    <w:rsid w:val="003102B9"/>
    <w:rsid w:val="003609EF"/>
    <w:rsid w:val="0036231A"/>
    <w:rsid w:val="003E1A36"/>
    <w:rsid w:val="00410371"/>
    <w:rsid w:val="004242F1"/>
    <w:rsid w:val="00424710"/>
    <w:rsid w:val="004B75B7"/>
    <w:rsid w:val="0051580D"/>
    <w:rsid w:val="00547111"/>
    <w:rsid w:val="005734CD"/>
    <w:rsid w:val="00592D74"/>
    <w:rsid w:val="005E2C44"/>
    <w:rsid w:val="00621188"/>
    <w:rsid w:val="006257ED"/>
    <w:rsid w:val="00635697"/>
    <w:rsid w:val="00695808"/>
    <w:rsid w:val="006B46FB"/>
    <w:rsid w:val="006E2001"/>
    <w:rsid w:val="006E21FB"/>
    <w:rsid w:val="00792342"/>
    <w:rsid w:val="007977A8"/>
    <w:rsid w:val="007B512A"/>
    <w:rsid w:val="007C2097"/>
    <w:rsid w:val="007D157A"/>
    <w:rsid w:val="007D6A07"/>
    <w:rsid w:val="007F7259"/>
    <w:rsid w:val="008279FA"/>
    <w:rsid w:val="008626E7"/>
    <w:rsid w:val="00865806"/>
    <w:rsid w:val="00870EE7"/>
    <w:rsid w:val="008A45A6"/>
    <w:rsid w:val="008C0455"/>
    <w:rsid w:val="008F686C"/>
    <w:rsid w:val="009148DE"/>
    <w:rsid w:val="009365A3"/>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C74D7"/>
    <w:rsid w:val="00AD1CD8"/>
    <w:rsid w:val="00B10EB2"/>
    <w:rsid w:val="00B258BB"/>
    <w:rsid w:val="00B67B97"/>
    <w:rsid w:val="00B968C8"/>
    <w:rsid w:val="00BA3EC5"/>
    <w:rsid w:val="00BA51D9"/>
    <w:rsid w:val="00BB5DFC"/>
    <w:rsid w:val="00BD279D"/>
    <w:rsid w:val="00BD6BB8"/>
    <w:rsid w:val="00C66BA2"/>
    <w:rsid w:val="00C95985"/>
    <w:rsid w:val="00CC5026"/>
    <w:rsid w:val="00CC76E8"/>
    <w:rsid w:val="00D03F9A"/>
    <w:rsid w:val="00D06D51"/>
    <w:rsid w:val="00D24991"/>
    <w:rsid w:val="00D50255"/>
    <w:rsid w:val="00DE34CF"/>
    <w:rsid w:val="00E13F3D"/>
    <w:rsid w:val="00E828B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3</cp:revision>
  <cp:lastPrinted>1900-12-31T22:00:00Z</cp:lastPrinted>
  <dcterms:created xsi:type="dcterms:W3CDTF">2017-09-28T17:43:00Z</dcterms:created>
  <dcterms:modified xsi:type="dcterms:W3CDTF">2017-09-28T17:44:00Z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